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63E4D70" w:rsidR="001717F3" w:rsidRPr="00766E82" w:rsidRDefault="00C73E47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5B3891">
        <w:rPr>
          <w:sz w:val="22"/>
          <w:szCs w:val="22"/>
        </w:rPr>
        <w:t xml:space="preserve"> 5</w:t>
      </w:r>
      <w:r w:rsidR="005B3891" w:rsidRPr="005B3891">
        <w:rPr>
          <w:sz w:val="22"/>
          <w:szCs w:val="22"/>
          <w:vertAlign w:val="superscript"/>
        </w:rPr>
        <w:t>th</w:t>
      </w:r>
      <w:r w:rsidR="005B38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4D6B7F83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5330F4">
        <w:rPr>
          <w:sz w:val="22"/>
          <w:szCs w:val="22"/>
        </w:rPr>
        <w:t>John Ryan</w:t>
      </w:r>
      <w:r w:rsidR="00A0239F">
        <w:rPr>
          <w:sz w:val="22"/>
          <w:szCs w:val="22"/>
        </w:rPr>
        <w:t xml:space="preserve">, Eric Lothspeich, Steve </w:t>
      </w:r>
      <w:r w:rsidR="004E4038">
        <w:rPr>
          <w:sz w:val="22"/>
          <w:szCs w:val="22"/>
        </w:rPr>
        <w:t>Dorval</w:t>
      </w:r>
      <w:r w:rsidR="00A0239F">
        <w:rPr>
          <w:sz w:val="22"/>
          <w:szCs w:val="22"/>
        </w:rPr>
        <w:t>,</w:t>
      </w:r>
      <w:r w:rsidR="005330F4">
        <w:rPr>
          <w:sz w:val="22"/>
          <w:szCs w:val="22"/>
        </w:rPr>
        <w:t xml:space="preserve"> Catherine Williams, and Carie Boster</w:t>
      </w:r>
      <w:r w:rsidR="00A373AE">
        <w:rPr>
          <w:sz w:val="22"/>
          <w:szCs w:val="22"/>
        </w:rPr>
        <w:t xml:space="preserve">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5330F4">
        <w:rPr>
          <w:sz w:val="22"/>
          <w:szCs w:val="22"/>
        </w:rPr>
        <w:t xml:space="preserve"> with Nate Bouray present via conference call.</w:t>
      </w:r>
      <w:r w:rsidR="002A34E0">
        <w:rPr>
          <w:sz w:val="22"/>
          <w:szCs w:val="22"/>
        </w:rPr>
        <w:t xml:space="preserve"> 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255AC886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102C9D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102C9D">
        <w:rPr>
          <w:sz w:val="22"/>
          <w:szCs w:val="22"/>
        </w:rPr>
        <w:t>Summerfield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2A34E0">
        <w:rPr>
          <w:sz w:val="22"/>
          <w:szCs w:val="22"/>
        </w:rPr>
        <w:t>August</w:t>
      </w:r>
      <w:r w:rsidR="00102C9D">
        <w:rPr>
          <w:sz w:val="22"/>
          <w:szCs w:val="22"/>
        </w:rPr>
        <w:t xml:space="preserve"> 21</w:t>
      </w:r>
      <w:r w:rsidR="00102C9D" w:rsidRPr="00102C9D">
        <w:rPr>
          <w:sz w:val="22"/>
          <w:szCs w:val="22"/>
          <w:vertAlign w:val="superscript"/>
        </w:rPr>
        <w:t>st</w:t>
      </w:r>
      <w:r w:rsidR="00987B7A">
        <w:rPr>
          <w:sz w:val="22"/>
          <w:szCs w:val="22"/>
        </w:rPr>
        <w:t xml:space="preserve">, </w:t>
      </w:r>
      <w:proofErr w:type="gramStart"/>
      <w:r w:rsidR="00F50304">
        <w:rPr>
          <w:sz w:val="22"/>
          <w:szCs w:val="22"/>
        </w:rPr>
        <w:t>2023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bills, </w:t>
      </w:r>
      <w:r w:rsidR="004B004A">
        <w:rPr>
          <w:sz w:val="22"/>
          <w:szCs w:val="22"/>
        </w:rPr>
        <w:t xml:space="preserve">and </w:t>
      </w:r>
      <w:r w:rsidR="00102C9D">
        <w:rPr>
          <w:sz w:val="22"/>
          <w:szCs w:val="22"/>
        </w:rPr>
        <w:t>pledged securities for Bravera Bank.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2CD961B2" w14:textId="09D4757B" w:rsidR="00614B75" w:rsidRDefault="00102C9D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Dunn County JDA Director Carie Boster</w:t>
      </w:r>
      <w:r w:rsidR="00614B75">
        <w:rPr>
          <w:sz w:val="22"/>
          <w:szCs w:val="22"/>
        </w:rPr>
        <w:t xml:space="preserve"> discussed with the </w:t>
      </w:r>
      <w:r>
        <w:rPr>
          <w:sz w:val="22"/>
          <w:szCs w:val="22"/>
        </w:rPr>
        <w:t>Down Payment Incentive Fund (DPI) request for the 152 1</w:t>
      </w:r>
      <w:r w:rsidRPr="00102C9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Ave NE Housing Addition.  The Commission agreed to continue to follow the JDA Board </w:t>
      </w:r>
      <w:r w:rsidR="00FA3590">
        <w:rPr>
          <w:sz w:val="22"/>
          <w:szCs w:val="22"/>
        </w:rPr>
        <w:t>guidelines</w:t>
      </w:r>
      <w:r>
        <w:rPr>
          <w:sz w:val="22"/>
          <w:szCs w:val="22"/>
        </w:rPr>
        <w:t xml:space="preserve"> for the DPI program procedure</w:t>
      </w:r>
      <w:r w:rsidR="00FA3590">
        <w:rPr>
          <w:sz w:val="22"/>
          <w:szCs w:val="22"/>
        </w:rPr>
        <w:t xml:space="preserve"> and no action was taken.</w:t>
      </w:r>
    </w:p>
    <w:p w14:paraId="09621D11" w14:textId="77777777" w:rsidR="00A5106E" w:rsidRDefault="00A5106E" w:rsidP="00502F79">
      <w:pPr>
        <w:tabs>
          <w:tab w:val="left" w:pos="255"/>
        </w:tabs>
        <w:rPr>
          <w:sz w:val="22"/>
          <w:szCs w:val="22"/>
        </w:rPr>
      </w:pPr>
    </w:p>
    <w:p w14:paraId="651A96D3" w14:textId="70F6BD2E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B004A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102C9D">
        <w:rPr>
          <w:sz w:val="22"/>
          <w:szCs w:val="22"/>
        </w:rPr>
        <w:t xml:space="preserve">approve the water hookup for the 206 Hutchinson Street property, </w:t>
      </w:r>
      <w:r w:rsidRPr="00766E82">
        <w:rPr>
          <w:sz w:val="22"/>
          <w:szCs w:val="22"/>
        </w:rPr>
        <w:t xml:space="preserve">seconded by Commissioner </w:t>
      </w:r>
      <w:r w:rsidR="00102C9D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EFBC3B9" w14:textId="77777777" w:rsidR="00A373AE" w:rsidRDefault="00A373AE" w:rsidP="00A5106E">
      <w:pPr>
        <w:rPr>
          <w:sz w:val="22"/>
          <w:szCs w:val="22"/>
        </w:rPr>
      </w:pPr>
    </w:p>
    <w:p w14:paraId="76100CD7" w14:textId="068AB4CD" w:rsidR="00A373AE" w:rsidRDefault="00A373AE" w:rsidP="00A373AE">
      <w:pPr>
        <w:rPr>
          <w:sz w:val="22"/>
          <w:szCs w:val="22"/>
        </w:rPr>
      </w:pPr>
      <w:bookmarkStart w:id="0" w:name="_Hlk14430534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102C9D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FA3590">
        <w:rPr>
          <w:sz w:val="22"/>
          <w:szCs w:val="22"/>
        </w:rPr>
        <w:t>Pay Application #3 for $848,176.20</w:t>
      </w:r>
      <w:r w:rsidR="002E609C">
        <w:rPr>
          <w:sz w:val="22"/>
          <w:szCs w:val="22"/>
        </w:rPr>
        <w:t xml:space="preserve"> to BEK Consulting</w:t>
      </w:r>
      <w:r w:rsidR="00FA3590">
        <w:rPr>
          <w:sz w:val="22"/>
          <w:szCs w:val="22"/>
        </w:rPr>
        <w:t xml:space="preserve"> for the 2023 High Street East Improvements Project,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102C9D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73574572" w14:textId="77777777" w:rsidR="00A373AE" w:rsidRDefault="00A373AE" w:rsidP="00A5106E">
      <w:pPr>
        <w:rPr>
          <w:sz w:val="22"/>
          <w:szCs w:val="22"/>
        </w:rPr>
      </w:pPr>
    </w:p>
    <w:p w14:paraId="4422059E" w14:textId="32E96A89" w:rsidR="004B004A" w:rsidRDefault="004B004A" w:rsidP="004B004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FA3590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2E609C">
        <w:rPr>
          <w:sz w:val="22"/>
          <w:szCs w:val="22"/>
        </w:rPr>
        <w:t>approve the amendment to AE2S Task Order 27 for the 2023 Stanley Street Improvements Project</w:t>
      </w:r>
      <w:r w:rsidR="00007669">
        <w:rPr>
          <w:sz w:val="22"/>
          <w:szCs w:val="22"/>
        </w:rPr>
        <w:t>,</w:t>
      </w:r>
      <w:r w:rsidR="002E609C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FA3590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0DD4BC29" w14:textId="42FE4D90" w:rsidR="003F5717" w:rsidRDefault="00007669" w:rsidP="00007669">
      <w:pPr>
        <w:rPr>
          <w:sz w:val="22"/>
          <w:szCs w:val="22"/>
        </w:rPr>
      </w:pPr>
      <w:r>
        <w:rPr>
          <w:sz w:val="22"/>
          <w:szCs w:val="22"/>
        </w:rPr>
        <w:t>City Engineer Eric Lothspeich</w:t>
      </w:r>
      <w:r w:rsidR="00DD7539">
        <w:rPr>
          <w:sz w:val="22"/>
          <w:szCs w:val="22"/>
        </w:rPr>
        <w:t xml:space="preserve"> with AE2S</w:t>
      </w:r>
      <w:r>
        <w:rPr>
          <w:sz w:val="22"/>
          <w:szCs w:val="22"/>
        </w:rPr>
        <w:t xml:space="preserve"> provided</w:t>
      </w:r>
      <w:r w:rsidR="003F5717">
        <w:rPr>
          <w:sz w:val="22"/>
          <w:szCs w:val="22"/>
        </w:rPr>
        <w:t xml:space="preserve"> a preliminary plat for the 2024 Gumbo Loop Street Improvement Project with proposed city street addition.</w:t>
      </w:r>
    </w:p>
    <w:p w14:paraId="6BF6C0C2" w14:textId="77777777" w:rsidR="003F5717" w:rsidRDefault="003F5717" w:rsidP="00007669">
      <w:pPr>
        <w:rPr>
          <w:sz w:val="22"/>
          <w:szCs w:val="22"/>
        </w:rPr>
      </w:pPr>
    </w:p>
    <w:p w14:paraId="744DCB42" w14:textId="148A8CA5" w:rsidR="003F5717" w:rsidRPr="00DD7539" w:rsidRDefault="003F5717" w:rsidP="00DD7539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 w:rsidR="00DD7539"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 w:rsidR="00DD7539"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provided an engineer’s report to the Commission discussing the 2023 High Street Improvements Projects</w:t>
      </w:r>
      <w:r w:rsidRPr="00DD7539">
        <w:rPr>
          <w:sz w:val="22"/>
          <w:szCs w:val="22"/>
        </w:rPr>
        <w:t>,</w:t>
      </w:r>
      <w:r w:rsidRPr="00DD7539">
        <w:rPr>
          <w:sz w:val="22"/>
          <w:szCs w:val="22"/>
        </w:rPr>
        <w:t xml:space="preserve"> 2024 Stanley St/Grab N Go/Gumbo Loop Project</w:t>
      </w:r>
      <w:r w:rsidRPr="00DD7539">
        <w:rPr>
          <w:sz w:val="22"/>
          <w:szCs w:val="22"/>
        </w:rPr>
        <w:t xml:space="preserve">, </w:t>
      </w:r>
      <w:r w:rsidR="00DD7539" w:rsidRPr="00DD7539">
        <w:rPr>
          <w:sz w:val="22"/>
          <w:szCs w:val="22"/>
        </w:rPr>
        <w:t xml:space="preserve">and the North Prairie Park Addition.  </w:t>
      </w:r>
    </w:p>
    <w:p w14:paraId="37BB971F" w14:textId="30EA68F7" w:rsidR="00007669" w:rsidRDefault="00007669" w:rsidP="00007669">
      <w:pPr>
        <w:rPr>
          <w:sz w:val="22"/>
          <w:szCs w:val="22"/>
        </w:rPr>
      </w:pPr>
    </w:p>
    <w:p w14:paraId="28014006" w14:textId="77777777" w:rsidR="00DD7539" w:rsidRDefault="00DD7539" w:rsidP="00DD7539">
      <w:pPr>
        <w:rPr>
          <w:sz w:val="22"/>
          <w:szCs w:val="22"/>
        </w:rPr>
      </w:pPr>
      <w:bookmarkStart w:id="1" w:name="_Hlk138952194"/>
      <w:r>
        <w:rPr>
          <w:sz w:val="22"/>
          <w:szCs w:val="22"/>
        </w:rPr>
        <w:t>City Engineer Steve Dorval with Heartland Engineering updated the Commission on the sidewalk projects in Killdeer.</w:t>
      </w:r>
    </w:p>
    <w:bookmarkEnd w:id="1"/>
    <w:p w14:paraId="6E63ABEE" w14:textId="77777777" w:rsidR="00DD7539" w:rsidRDefault="00DD7539" w:rsidP="00007669">
      <w:pPr>
        <w:rPr>
          <w:sz w:val="22"/>
          <w:szCs w:val="22"/>
        </w:rPr>
      </w:pPr>
    </w:p>
    <w:p w14:paraId="2B01AD52" w14:textId="77777777" w:rsidR="00FB0056" w:rsidRDefault="00FB0056" w:rsidP="00FB005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Quit Claim Deed for Parcel # 10-7905-055 to ENS Welding Service LLC,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Summerfield.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DE5209" w14:textId="77777777" w:rsidR="00FB0056" w:rsidRPr="00DD7539" w:rsidRDefault="00FB0056" w:rsidP="00007669">
      <w:pPr>
        <w:rPr>
          <w:sz w:val="22"/>
          <w:szCs w:val="22"/>
        </w:rPr>
      </w:pPr>
    </w:p>
    <w:p w14:paraId="4D35636B" w14:textId="04E394F1" w:rsidR="00622530" w:rsidRDefault="00622530" w:rsidP="00622530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FB0056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FB0056">
        <w:rPr>
          <w:sz w:val="22"/>
          <w:szCs w:val="22"/>
        </w:rPr>
        <w:t>approve the Quit Claim Deed for Parcel # 10-7905-065 to Horizon Development LLC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FB0056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53E544B" w14:textId="77777777" w:rsidR="00A5106E" w:rsidRDefault="00A5106E" w:rsidP="00A5106E">
      <w:pPr>
        <w:rPr>
          <w:sz w:val="22"/>
          <w:szCs w:val="22"/>
        </w:rPr>
      </w:pPr>
    </w:p>
    <w:p w14:paraId="32FDFF4C" w14:textId="77777777" w:rsidR="001D06A5" w:rsidRDefault="001D06A5" w:rsidP="00257C53">
      <w:pPr>
        <w:rPr>
          <w:sz w:val="22"/>
          <w:szCs w:val="22"/>
        </w:rPr>
      </w:pPr>
      <w:bookmarkStart w:id="2" w:name="_Hlk143519864"/>
    </w:p>
    <w:p w14:paraId="6395CD51" w14:textId="77777777" w:rsidR="00987D9D" w:rsidRDefault="00257C53" w:rsidP="00E174CB">
      <w:pPr>
        <w:rPr>
          <w:sz w:val="22"/>
          <w:szCs w:val="22"/>
        </w:rPr>
      </w:pPr>
      <w:bookmarkStart w:id="3" w:name="_Hlk144396650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987D9D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987D9D">
        <w:rPr>
          <w:sz w:val="22"/>
          <w:szCs w:val="22"/>
        </w:rPr>
        <w:t>approve the independent contractor agreement for the forestry service with Blake Johnson</w:t>
      </w:r>
      <w:r w:rsidR="001D06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bookmarkEnd w:id="2"/>
      <w:bookmarkEnd w:id="3"/>
    </w:p>
    <w:p w14:paraId="12EC86F9" w14:textId="497EAC81" w:rsidR="00E174CB" w:rsidRDefault="00E174CB" w:rsidP="00E174CB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987D9D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987D9D">
        <w:rPr>
          <w:sz w:val="22"/>
          <w:szCs w:val="22"/>
        </w:rPr>
        <w:t xml:space="preserve">approve hiring Alan Joshua Asay for the open Killdeer Aquatics &amp; Wellness Center Assistant Manager position, </w:t>
      </w:r>
      <w:r w:rsidRPr="00766E82">
        <w:rPr>
          <w:sz w:val="22"/>
          <w:szCs w:val="22"/>
        </w:rPr>
        <w:t xml:space="preserve">seconded by Commissioner </w:t>
      </w:r>
      <w:r w:rsidR="00987D9D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042FA4C2" w14:textId="77777777" w:rsidR="001D06A5" w:rsidRDefault="001D06A5" w:rsidP="0020530C">
      <w:pPr>
        <w:rPr>
          <w:sz w:val="22"/>
          <w:szCs w:val="22"/>
        </w:rPr>
      </w:pPr>
    </w:p>
    <w:p w14:paraId="65BAD5F8" w14:textId="7CB6E806" w:rsidR="00EF0453" w:rsidRDefault="00EF0453" w:rsidP="00EF045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987D9D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987D9D">
        <w:rPr>
          <w:sz w:val="22"/>
          <w:szCs w:val="22"/>
        </w:rPr>
        <w:t>approve opening the vacant</w:t>
      </w:r>
      <w:r>
        <w:rPr>
          <w:sz w:val="22"/>
          <w:szCs w:val="22"/>
        </w:rPr>
        <w:t xml:space="preserve"> Killdeer Aquatics &amp; Wellness Center</w:t>
      </w:r>
      <w:r w:rsidR="00987D9D">
        <w:rPr>
          <w:sz w:val="22"/>
          <w:szCs w:val="22"/>
        </w:rPr>
        <w:t xml:space="preserve"> FT Lifeguard/WSI position for hire after the resignation of Baiden Luderman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268C4CF" w14:textId="77777777" w:rsidR="00EF0453" w:rsidRDefault="00EF0453" w:rsidP="00EF0453">
      <w:pPr>
        <w:rPr>
          <w:sz w:val="22"/>
          <w:szCs w:val="22"/>
        </w:rPr>
      </w:pPr>
    </w:p>
    <w:p w14:paraId="6B245DB8" w14:textId="7C176D9A" w:rsidR="00EF0453" w:rsidRDefault="00EF0453" w:rsidP="00EF0453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appointed Commissioner Joe Hurt, Commissioner Kelly Summerfield, Aquatics &amp; Wellness Center Manager Catherine Williams, and Administrator Oase to the Aquatics &amp; Wellness Center </w:t>
      </w:r>
      <w:r w:rsidR="00987D9D">
        <w:rPr>
          <w:sz w:val="22"/>
          <w:szCs w:val="22"/>
        </w:rPr>
        <w:t>Ft Lifeguard/WSI</w:t>
      </w:r>
      <w:r>
        <w:rPr>
          <w:sz w:val="22"/>
          <w:szCs w:val="22"/>
        </w:rPr>
        <w:t xml:space="preserve"> Hiring Committee.  </w:t>
      </w:r>
    </w:p>
    <w:p w14:paraId="43B4CCC9" w14:textId="77777777" w:rsidR="00EF0453" w:rsidRDefault="00EF0453" w:rsidP="00EF0453">
      <w:pPr>
        <w:rPr>
          <w:sz w:val="22"/>
          <w:szCs w:val="22"/>
        </w:rPr>
      </w:pPr>
    </w:p>
    <w:p w14:paraId="3412B79C" w14:textId="347F7B74" w:rsidR="00EF0453" w:rsidRDefault="00EF0453" w:rsidP="00EF0453">
      <w:pPr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987D9D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="00987D9D">
        <w:rPr>
          <w:sz w:val="22"/>
          <w:szCs w:val="22"/>
        </w:rPr>
        <w:t>discussed the topsoil at the recently acquired land part of the North Prairie Addition.</w:t>
      </w:r>
    </w:p>
    <w:p w14:paraId="0E0CE2E4" w14:textId="77777777" w:rsidR="00987D9D" w:rsidRDefault="00987D9D" w:rsidP="00EF0453">
      <w:pPr>
        <w:rPr>
          <w:sz w:val="22"/>
          <w:szCs w:val="22"/>
        </w:rPr>
      </w:pPr>
    </w:p>
    <w:p w14:paraId="1B43C067" w14:textId="0A8D331B" w:rsidR="00987D9D" w:rsidRDefault="00987D9D" w:rsidP="00EF0453">
      <w:pPr>
        <w:rPr>
          <w:sz w:val="22"/>
          <w:szCs w:val="22"/>
        </w:rPr>
      </w:pPr>
      <w:r>
        <w:rPr>
          <w:sz w:val="22"/>
          <w:szCs w:val="22"/>
        </w:rPr>
        <w:t xml:space="preserve">Commissioner Summerfield discussed the Backflow Prevention Program and requirements for compliance.  </w:t>
      </w:r>
    </w:p>
    <w:p w14:paraId="7854B48D" w14:textId="77777777" w:rsidR="00244A5C" w:rsidRDefault="00244A5C" w:rsidP="0020530C">
      <w:pPr>
        <w:rPr>
          <w:sz w:val="22"/>
          <w:szCs w:val="22"/>
        </w:rPr>
      </w:pPr>
    </w:p>
    <w:p w14:paraId="01DC881D" w14:textId="7C72E8ED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E174CB">
        <w:rPr>
          <w:sz w:val="22"/>
          <w:szCs w:val="22"/>
        </w:rPr>
        <w:t>Wallace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proofErr w:type="gramStart"/>
      <w:r w:rsidR="00AC2795" w:rsidRPr="00766E82">
        <w:rPr>
          <w:sz w:val="22"/>
          <w:szCs w:val="22"/>
        </w:rPr>
        <w:t>at</w:t>
      </w:r>
      <w:proofErr w:type="gramEnd"/>
      <w:r w:rsidR="00AC2795" w:rsidRPr="00766E82">
        <w:rPr>
          <w:sz w:val="22"/>
          <w:szCs w:val="22"/>
        </w:rPr>
        <w:t xml:space="preserve"> </w:t>
      </w:r>
      <w:r w:rsidR="00C6246B">
        <w:rPr>
          <w:sz w:val="22"/>
          <w:szCs w:val="22"/>
        </w:rPr>
        <w:t>6:</w:t>
      </w:r>
      <w:r w:rsidR="00D52596">
        <w:rPr>
          <w:sz w:val="22"/>
          <w:szCs w:val="22"/>
        </w:rPr>
        <w:t>00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21"/>
        <w:gridCol w:w="3493"/>
        <w:gridCol w:w="2424"/>
        <w:gridCol w:w="1722"/>
      </w:tblGrid>
      <w:tr w:rsidR="00D52596" w14:paraId="681BB84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678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CB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09/05/2023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3E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B86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$39,446.12</w:t>
            </w:r>
          </w:p>
        </w:tc>
      </w:tr>
      <w:tr w:rsidR="00D52596" w14:paraId="67A7C9AE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20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96F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09/05/2023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90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773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$14,105.45</w:t>
            </w:r>
          </w:p>
        </w:tc>
      </w:tr>
      <w:tr w:rsidR="00D52596" w14:paraId="46D9CED4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F6C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BB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August 2023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73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D6B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$15,301.14</w:t>
            </w:r>
          </w:p>
        </w:tc>
      </w:tr>
      <w:tr w:rsidR="00D52596" w14:paraId="6E711789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744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84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CB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A42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$1,120.16</w:t>
            </w:r>
          </w:p>
        </w:tc>
      </w:tr>
      <w:tr w:rsidR="00D52596" w14:paraId="317CA84A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08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08C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COLLISION CTR, LLC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0B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F8E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$5,898.88</w:t>
            </w:r>
          </w:p>
        </w:tc>
      </w:tr>
      <w:tr w:rsidR="00D52596" w14:paraId="40AEB32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E03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AD2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ENGINEERING TESTING,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8E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CE8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$5,500.00</w:t>
            </w:r>
          </w:p>
        </w:tc>
      </w:tr>
      <w:tr w:rsidR="00D52596" w14:paraId="145069B3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DD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99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3D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888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$525.00</w:t>
            </w:r>
          </w:p>
        </w:tc>
      </w:tr>
      <w:tr w:rsidR="00D52596" w14:paraId="0FE57B1B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5A8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F9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BAIDEN LUDERMAN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EB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D61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$56.56</w:t>
            </w:r>
          </w:p>
        </w:tc>
      </w:tr>
      <w:tr w:rsidR="00D52596" w14:paraId="58551DE3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E9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C0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55A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73C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$236.25</w:t>
            </w:r>
          </w:p>
        </w:tc>
      </w:tr>
      <w:tr w:rsidR="00D52596" w14:paraId="419B2BC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63E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92D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BRAUN DISTRIBUTING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A20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700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$100.79</w:t>
            </w:r>
          </w:p>
        </w:tc>
      </w:tr>
      <w:tr w:rsidR="00D52596" w14:paraId="5DA90450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D6C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7E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BRAVO COMPANY USA, INC.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34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7A7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$3,218.00</w:t>
            </w:r>
          </w:p>
        </w:tc>
      </w:tr>
      <w:tr w:rsidR="00D52596" w14:paraId="6551FD5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85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A7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CATHERINE WILLIAMS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1AD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E67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$44.38</w:t>
            </w:r>
          </w:p>
        </w:tc>
      </w:tr>
      <w:tr w:rsidR="00D52596" w14:paraId="5A15B74E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B94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43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CERBERUS SECURITY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85F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5EA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D52596" w14:paraId="4AD0360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A9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7B5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9E55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C15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$5,779.40</w:t>
            </w:r>
          </w:p>
        </w:tc>
      </w:tr>
      <w:tr w:rsidR="00D52596" w14:paraId="02179F2C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CE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4C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F90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$4,206.00</w:t>
            </w:r>
          </w:p>
        </w:tc>
      </w:tr>
      <w:tr w:rsidR="00D52596" w14:paraId="6177DCFF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15E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29B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LARSEN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0FB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3047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$3,500.00</w:t>
            </w:r>
          </w:p>
        </w:tc>
      </w:tr>
      <w:tr w:rsidR="00D52596" w14:paraId="699EBA09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0E3C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E758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2C1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$50,994.50</w:t>
            </w:r>
          </w:p>
        </w:tc>
      </w:tr>
      <w:tr w:rsidR="00D52596" w14:paraId="05BAA058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E6C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20066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3AC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B4C5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$349.90</w:t>
            </w:r>
          </w:p>
        </w:tc>
      </w:tr>
      <w:tr w:rsidR="00D52596" w14:paraId="3562F5EA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FAFA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2CB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ADBD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$8,071.05</w:t>
            </w:r>
          </w:p>
        </w:tc>
      </w:tr>
      <w:tr w:rsidR="00D52596" w14:paraId="1AB34F73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C1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20068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551D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HAILEY CHRISTOPHERSEN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2CED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D52596" w14:paraId="32EC4B2F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AFF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719F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A0F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63D9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$1,825.12</w:t>
            </w:r>
          </w:p>
        </w:tc>
      </w:tr>
      <w:tr w:rsidR="00D52596" w14:paraId="5548AC7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B4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E43A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6B92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$33,471.50</w:t>
            </w:r>
          </w:p>
        </w:tc>
      </w:tr>
      <w:tr w:rsidR="00D52596" w14:paraId="26F419E7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FE5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20071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106A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HILLYARD / SIOUX FALLS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B748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$94.26</w:t>
            </w:r>
          </w:p>
        </w:tc>
      </w:tr>
      <w:tr w:rsidR="00D52596" w14:paraId="2AC3E0BD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771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20072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585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C0DD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$125.25</w:t>
            </w:r>
          </w:p>
        </w:tc>
      </w:tr>
      <w:tr w:rsidR="00D52596" w14:paraId="44A7694A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F47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E9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RYAN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0C0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CB05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$15.71</w:t>
            </w:r>
          </w:p>
        </w:tc>
      </w:tr>
      <w:tr w:rsidR="00D52596" w14:paraId="6A1A0BC5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19F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048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C3E5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D52596" w14:paraId="190E8D34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6DC5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D2F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 &amp; COMPANY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401D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$140.00</w:t>
            </w:r>
          </w:p>
        </w:tc>
      </w:tr>
      <w:tr w:rsidR="00D52596" w14:paraId="295DCD6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B05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20076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2EF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9F4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D52596" w14:paraId="27935BC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FE8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D9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95B0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$268.00</w:t>
            </w:r>
          </w:p>
        </w:tc>
      </w:tr>
      <w:tr w:rsidR="00D52596" w14:paraId="73B26BF5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448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20078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EB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C20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$623.78</w:t>
            </w:r>
          </w:p>
        </w:tc>
      </w:tr>
      <w:tr w:rsidR="00D52596" w14:paraId="797BD8D6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8905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20079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57C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09A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$1,504.16</w:t>
            </w:r>
          </w:p>
        </w:tc>
      </w:tr>
      <w:tr w:rsidR="00D52596" w14:paraId="64D8B87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23B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C7E9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NRG TECHNOLOGY SERVICES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B24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$525.00</w:t>
            </w:r>
          </w:p>
        </w:tc>
      </w:tr>
      <w:tr w:rsidR="00D52596" w14:paraId="0200992F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A44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76A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OLYMPIC SALES INC.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0F8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$207.68</w:t>
            </w:r>
          </w:p>
        </w:tc>
      </w:tr>
      <w:tr w:rsidR="00D52596" w14:paraId="2F1F99F2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07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20082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1AE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BOWES, LLC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DC77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D52596" w14:paraId="085987DD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B52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63A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9FE8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$44,448.18</w:t>
            </w:r>
          </w:p>
        </w:tc>
      </w:tr>
      <w:tr w:rsidR="00D52596" w14:paraId="6598C384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D112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8AB0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SPETHMAN BOBCAT SERVICES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522F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$437.50</w:t>
            </w:r>
          </w:p>
        </w:tc>
      </w:tr>
      <w:tr w:rsidR="00D52596" w14:paraId="67FB3C9D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954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244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1B7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$199.97</w:t>
            </w:r>
          </w:p>
        </w:tc>
      </w:tr>
      <w:tr w:rsidR="00D52596" w14:paraId="0DEA69D7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49A6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20086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2D6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FEC3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D52596" w14:paraId="70FB1E1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F4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C73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TRUCHAN CONSTRUCTION, LLC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A595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$2,500.00</w:t>
            </w:r>
          </w:p>
        </w:tc>
      </w:tr>
      <w:tr w:rsidR="00D52596" w14:paraId="0ED3FA65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6351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20088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FF0E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 DIEST SUPPLY COMPANY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93D4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$3,723.50</w:t>
            </w:r>
          </w:p>
        </w:tc>
      </w:tr>
      <w:tr w:rsidR="00D52596" w14:paraId="1CAE3811" w14:textId="77777777" w:rsidTr="00D52596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A804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8B8D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1DA" w14:textId="77777777" w:rsidR="00D52596" w:rsidRDefault="00D52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7C09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$4,106.03</w:t>
            </w:r>
          </w:p>
        </w:tc>
      </w:tr>
      <w:tr w:rsidR="00D52596" w14:paraId="4C8060B8" w14:textId="77777777" w:rsidTr="00D52596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B300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E423" w14:textId="77777777" w:rsidR="00D52596" w:rsidRDefault="00D52596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E417" w14:textId="77777777" w:rsidR="00D52596" w:rsidRDefault="00D5259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03DF" w14:textId="77777777" w:rsidR="00D52596" w:rsidRDefault="00D52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$185,597.62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5AD7"/>
    <w:rsid w:val="00C65E9E"/>
    <w:rsid w:val="00C66B2C"/>
    <w:rsid w:val="00C673E9"/>
    <w:rsid w:val="00C67AD9"/>
    <w:rsid w:val="00C715E9"/>
    <w:rsid w:val="00C7213E"/>
    <w:rsid w:val="00C73E47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2023-07-15T00:03:00Z</cp:lastPrinted>
  <dcterms:created xsi:type="dcterms:W3CDTF">2023-09-06T23:02:00Z</dcterms:created>
  <dcterms:modified xsi:type="dcterms:W3CDTF">2023-09-13T22:51:00Z</dcterms:modified>
</cp:coreProperties>
</file>